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72D6" w14:textId="77777777" w:rsidR="00BB694B" w:rsidRDefault="005B4B2E"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621F04E2" w14:textId="3E6AA54C" w:rsidR="005F6C4D" w:rsidRPr="00E87BC8" w:rsidRDefault="005B4B2E" w:rsidP="00E87BC8">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5B4B2E"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5B4B2E"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5B4B2E"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lastRenderedPageBreak/>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10"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lastRenderedPageBreak/>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B73D95">
      <w:pPr>
        <w:pStyle w:val="BodyTex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72A0E767" w:rsid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r w:rsidR="00E87BC8">
        <w:rPr>
          <w:rFonts w:ascii="Calibri" w:hAnsi="Calibri" w:cs="Calibri"/>
          <w:sz w:val="22"/>
          <w:szCs w:val="22"/>
          <w:lang w:val="en-GB"/>
        </w:rPr>
        <w:t xml:space="preserve"> (if other currency please state currency code):</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E87BC8">
      <w:pPr>
        <w:pStyle w:val="BodyText"/>
        <w:spacing w:line="480" w:lineRule="auto"/>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odyTex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lastRenderedPageBreak/>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showingPlcHdr/>
          <w:text/>
        </w:sdtPr>
        <w:sdtEndPr/>
        <w:sdtContent>
          <w:r w:rsidRPr="009B7014">
            <w:rPr>
              <w:rStyle w:val="PlaceholderText"/>
              <w:sz w:val="20"/>
              <w:szCs w:val="16"/>
            </w:rPr>
            <w:t>Click or tap here to enter text.</w:t>
          </w:r>
        </w:sdtContent>
      </w:sdt>
    </w:p>
    <w:p w14:paraId="554F1710" w14:textId="30ADA77A"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11"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1789C149"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odyTex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146AD12D"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showingPlcHdr/>
          <w:text/>
        </w:sdtPr>
        <w:sdtEndPr/>
        <w:sdtContent>
          <w:r w:rsidR="008C7ABC" w:rsidRPr="008C7ABC">
            <w:rPr>
              <w:rStyle w:val="PlaceholderText"/>
              <w:sz w:val="20"/>
              <w:szCs w:val="16"/>
            </w:rPr>
            <w:t>Click or tap here to enter text.</w:t>
          </w:r>
        </w:sdtContent>
      </w:sdt>
    </w:p>
    <w:p w14:paraId="20B5C38E" w14:textId="35456F6B"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showingPlcHdr/>
          <w:text/>
        </w:sdtPr>
        <w:sdtEndPr/>
        <w:sdtContent>
          <w:r w:rsidR="008C7ABC" w:rsidRPr="008C7ABC">
            <w:rPr>
              <w:rStyle w:val="PlaceholderText"/>
              <w:sz w:val="20"/>
              <w:szCs w:val="16"/>
            </w:rPr>
            <w:t>Click or tap here to enter text.</w:t>
          </w:r>
        </w:sdtContent>
      </w:sdt>
    </w:p>
    <w:p w14:paraId="177941D6" w14:textId="25086009"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showingPlcHdr/>
          <w:text/>
        </w:sdtPr>
        <w:sdtEndPr/>
        <w:sdtContent>
          <w:r w:rsidRPr="008C7ABC">
            <w:rPr>
              <w:rStyle w:val="PlaceholderText"/>
              <w:sz w:val="20"/>
              <w:szCs w:val="16"/>
            </w:rPr>
            <w:t>Click or tap here to enter text.</w:t>
          </w:r>
        </w:sdtContent>
      </w:sdt>
    </w:p>
    <w:p w14:paraId="44A3C10F" w14:textId="6784ECC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lastRenderedPageBreak/>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5B4B2E"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convicted of an offence concerning its professional conduct by a judgment which has the force of res </w:t>
      </w:r>
      <w:proofErr w:type="gramStart"/>
      <w:r w:rsidRPr="00801251">
        <w:rPr>
          <w:rFonts w:ascii="Calibri" w:hAnsi="Calibri" w:cs="Calibri"/>
          <w:sz w:val="22"/>
          <w:szCs w:val="22"/>
        </w:rPr>
        <w:t>judicata.</w:t>
      </w:r>
      <w:proofErr w:type="gramEnd"/>
      <w:r w:rsidRPr="00801251">
        <w:rPr>
          <w:rFonts w:ascii="Calibri" w:hAnsi="Calibri" w:cs="Calibri"/>
          <w:sz w:val="22"/>
          <w:szCs w:val="22"/>
        </w:rPr>
        <w:tab/>
      </w:r>
    </w:p>
    <w:p w14:paraId="6E622ABA" w14:textId="3F6476D1" w:rsidR="00053AF9" w:rsidRDefault="005B4B2E"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5B4B2E"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5B4B2E"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43A9D229"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5B4B2E"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6948BDF7"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5B4B2E"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20C28016"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5B4B2E"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1C54278F" w14:textId="77777777" w:rsidR="00E87BC8" w:rsidRDefault="00E87BC8"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lastRenderedPageBreak/>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B73D95">
      <w:pPr>
        <w:pStyle w:val="BodyTex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12"/>
      <w:footerReference w:type="default" r:id="rId13"/>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B181B" w14:textId="77777777" w:rsidR="005B4B2E" w:rsidRDefault="005B4B2E" w:rsidP="00AC4AE0">
      <w:pPr>
        <w:spacing w:after="0" w:line="240" w:lineRule="auto"/>
      </w:pPr>
      <w:r>
        <w:separator/>
      </w:r>
    </w:p>
  </w:endnote>
  <w:endnote w:type="continuationSeparator" w:id="0">
    <w:p w14:paraId="1E0899C2" w14:textId="77777777" w:rsidR="005B4B2E" w:rsidRDefault="005B4B2E"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92A68" w14:textId="77777777" w:rsidR="005B4B2E" w:rsidRDefault="005B4B2E" w:rsidP="00AC4AE0">
      <w:pPr>
        <w:spacing w:after="0" w:line="240" w:lineRule="auto"/>
      </w:pPr>
      <w:r>
        <w:separator/>
      </w:r>
    </w:p>
  </w:footnote>
  <w:footnote w:type="continuationSeparator" w:id="0">
    <w:p w14:paraId="3975C817" w14:textId="77777777" w:rsidR="005B4B2E" w:rsidRDefault="005B4B2E"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1F59" w14:textId="77777777" w:rsidR="00AC4AE0" w:rsidRDefault="00AC4AE0">
    <w:pPr>
      <w:pStyle w:val="Header"/>
    </w:pPr>
    <w:r w:rsidRPr="00801251">
      <w:rPr>
        <w:noProof/>
        <w:lang w:eastAsia="da-DK"/>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J7VtY/prtlEL8FPrAfSPfmObyeQ=" w:salt="5130sRESUN+x2D2vo6ABL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3AF9"/>
    <w:rsid w:val="000657D3"/>
    <w:rsid w:val="000F616B"/>
    <w:rsid w:val="0012520A"/>
    <w:rsid w:val="0015604D"/>
    <w:rsid w:val="00185439"/>
    <w:rsid w:val="001E5C1F"/>
    <w:rsid w:val="001E6398"/>
    <w:rsid w:val="00246800"/>
    <w:rsid w:val="00267E6A"/>
    <w:rsid w:val="00287A54"/>
    <w:rsid w:val="00347CB0"/>
    <w:rsid w:val="003E66B3"/>
    <w:rsid w:val="00422FEB"/>
    <w:rsid w:val="004B5199"/>
    <w:rsid w:val="004E3C87"/>
    <w:rsid w:val="0050507D"/>
    <w:rsid w:val="00582666"/>
    <w:rsid w:val="00586E2B"/>
    <w:rsid w:val="00597F98"/>
    <w:rsid w:val="005B4B2E"/>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C66DB"/>
    <w:rsid w:val="008C7ABC"/>
    <w:rsid w:val="009044A8"/>
    <w:rsid w:val="00921B3D"/>
    <w:rsid w:val="00921C94"/>
    <w:rsid w:val="009B7014"/>
    <w:rsid w:val="009E01E6"/>
    <w:rsid w:val="009E6169"/>
    <w:rsid w:val="00A76929"/>
    <w:rsid w:val="00A95F99"/>
    <w:rsid w:val="00AC4AE0"/>
    <w:rsid w:val="00B27D1F"/>
    <w:rsid w:val="00B4399B"/>
    <w:rsid w:val="00B73D95"/>
    <w:rsid w:val="00BA491D"/>
    <w:rsid w:val="00BB4602"/>
    <w:rsid w:val="00C539E4"/>
    <w:rsid w:val="00CD752B"/>
    <w:rsid w:val="00D13963"/>
    <w:rsid w:val="00D1527F"/>
    <w:rsid w:val="00D87C7D"/>
    <w:rsid w:val="00D936DE"/>
    <w:rsid w:val="00E87BC8"/>
    <w:rsid w:val="00EA5D9C"/>
    <w:rsid w:val="00EC6AE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A6A8ED28-6049-47D7-ABD9-0CA1B0E5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oanda.com/currency/conver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2B2390"/>
    <w:rsid w:val="003635AD"/>
    <w:rsid w:val="00446D35"/>
    <w:rsid w:val="005303EE"/>
    <w:rsid w:val="00653110"/>
    <w:rsid w:val="006E01AB"/>
    <w:rsid w:val="009D5FEA"/>
    <w:rsid w:val="009F4269"/>
    <w:rsid w:val="00B01377"/>
    <w:rsid w:val="00B05D32"/>
    <w:rsid w:val="00C42A65"/>
    <w:rsid w:val="00C676B4"/>
    <w:rsid w:val="00E163AB"/>
    <w:rsid w:val="00EE0FE8"/>
    <w:rsid w:val="00FE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C6AD6-8B02-4069-A17D-DECD33AFD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b70e-d18f-4105-8fe4-c11fb83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b165b70e-d18f-4105-8fe4-c11fb83341fb"/>
  </ds:schemaRefs>
</ds:datastoreItem>
</file>

<file path=customXml/itemProps3.xml><?xml version="1.0" encoding="utf-8"?>
<ds:datastoreItem xmlns:ds="http://schemas.openxmlformats.org/officeDocument/2006/customXml" ds:itemID="{21B0E703-E0A5-42A3-9517-1C6912F54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8482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2019-07-30T11:05:00Z</cp:lastPrinted>
  <dcterms:created xsi:type="dcterms:W3CDTF">2020-12-21T08:50:00Z</dcterms:created>
  <dcterms:modified xsi:type="dcterms:W3CDTF">2020-12-21T08:50:00Z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